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B8716D">
        <w:tc>
          <w:tcPr>
            <w:tcW w:w="4428" w:type="dxa"/>
            <w:hideMark/>
          </w:tcPr>
          <w:p w:rsidR="0064732A" w:rsidRDefault="0064732A" w:rsidP="00B8716D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B8716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B8716D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8C66BF" w:rsidP="00250194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3E11AE">
        <w:rPr>
          <w:b/>
          <w:szCs w:val="28"/>
        </w:rPr>
        <w:t>5</w:t>
      </w:r>
      <w:r w:rsidR="00BB7C7B">
        <w:rPr>
          <w:b/>
          <w:szCs w:val="28"/>
        </w:rPr>
        <w:t xml:space="preserve"> </w:t>
      </w:r>
      <w:r w:rsidR="005107F7">
        <w:rPr>
          <w:b/>
          <w:szCs w:val="28"/>
        </w:rPr>
        <w:t>августа</w:t>
      </w:r>
      <w:r w:rsidR="00073D2E">
        <w:rPr>
          <w:b/>
          <w:szCs w:val="28"/>
        </w:rPr>
        <w:t xml:space="preserve"> 201</w:t>
      </w:r>
      <w:r w:rsidR="005107F7">
        <w:rPr>
          <w:b/>
          <w:szCs w:val="28"/>
        </w:rPr>
        <w:t>7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 w:rsidR="00DF3AAD">
        <w:rPr>
          <w:b/>
          <w:szCs w:val="28"/>
        </w:rPr>
        <w:t>35</w:t>
      </w:r>
      <w:r w:rsidR="005107F7">
        <w:rPr>
          <w:b/>
          <w:szCs w:val="28"/>
        </w:rPr>
        <w:t>/36</w:t>
      </w:r>
      <w:r w:rsidR="003E11AE">
        <w:rPr>
          <w:b/>
          <w:szCs w:val="28"/>
        </w:rPr>
        <w:t>9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>
        <w:rPr>
          <w:b/>
          <w:szCs w:val="28"/>
        </w:rPr>
        <w:t xml:space="preserve">б изменениях в составах </w:t>
      </w:r>
      <w:r w:rsidR="003E11AE">
        <w:rPr>
          <w:b/>
          <w:szCs w:val="28"/>
        </w:rPr>
        <w:t>участковых избирательных комиссий</w:t>
      </w:r>
    </w:p>
    <w:p w:rsidR="008C66BF" w:rsidRDefault="008C66BF" w:rsidP="00964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84B1F" w:rsidRDefault="00FC7CD4" w:rsidP="00964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</w:t>
      </w:r>
      <w:r w:rsidR="0096469E" w:rsidRPr="00783C7B">
        <w:rPr>
          <w:szCs w:val="28"/>
        </w:rPr>
        <w:t xml:space="preserve">от 12.06.2002 года № 67-ФЗ </w:t>
      </w:r>
      <w:r w:rsidR="00F021A4" w:rsidRPr="00783C7B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  <w:r w:rsidR="009B2706">
        <w:rPr>
          <w:rFonts w:eastAsiaTheme="minorHAnsi"/>
          <w:szCs w:val="28"/>
          <w:lang w:eastAsia="en-US"/>
        </w:rPr>
        <w:t xml:space="preserve">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066371">
        <w:rPr>
          <w:szCs w:val="28"/>
        </w:rPr>
        <w:t>,</w:t>
      </w:r>
      <w:r w:rsidR="008C66BF">
        <w:rPr>
          <w:szCs w:val="28"/>
        </w:rPr>
        <w:t xml:space="preserve"> </w:t>
      </w:r>
      <w:r w:rsidRPr="00F27A19">
        <w:rPr>
          <w:b/>
          <w:szCs w:val="28"/>
        </w:rPr>
        <w:t>П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F979AC" w:rsidRDefault="00F979AC" w:rsidP="00F979AC">
      <w:pPr>
        <w:pStyle w:val="14-15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7C17E1">
        <w:t>Исключить</w:t>
      </w:r>
      <w:r>
        <w:t xml:space="preserve"> </w:t>
      </w:r>
      <w:proofErr w:type="spellStart"/>
      <w:r>
        <w:rPr>
          <w:b/>
        </w:rPr>
        <w:t>Абдулмажидову</w:t>
      </w:r>
      <w:proofErr w:type="spellEnd"/>
      <w:r w:rsidRPr="00D768D5">
        <w:rPr>
          <w:b/>
        </w:rPr>
        <w:t xml:space="preserve"> </w:t>
      </w:r>
      <w:r w:rsidRPr="00F979AC">
        <w:rPr>
          <w:b/>
        </w:rPr>
        <w:t>Марин</w:t>
      </w:r>
      <w:r>
        <w:rPr>
          <w:b/>
        </w:rPr>
        <w:t>у</w:t>
      </w:r>
      <w:r w:rsidRPr="00F979AC">
        <w:rPr>
          <w:b/>
        </w:rPr>
        <w:t xml:space="preserve"> Сергеевн</w:t>
      </w:r>
      <w:r>
        <w:rPr>
          <w:b/>
        </w:rPr>
        <w:t>у</w:t>
      </w:r>
      <w:r>
        <w:t xml:space="preserve">, 1984 года рождения </w:t>
      </w:r>
      <w:r w:rsidRPr="007C17E1">
        <w:t xml:space="preserve">из состава </w:t>
      </w:r>
      <w:r w:rsidRPr="00D768D5">
        <w:rPr>
          <w:bCs/>
        </w:rPr>
        <w:t xml:space="preserve">участковой избирательной комиссии № 264 </w:t>
      </w:r>
      <w:r>
        <w:rPr>
          <w:bCs/>
        </w:rPr>
        <w:t xml:space="preserve">в соответствии с подпунктом б) пункта 6, пунктом 7 и подпунктом л) пункта 1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F979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связи с нахождением в непосредственном подчинении у кандидатов и тем, что приостановление полномочий члена комиссии приведет к тому, что комиссия останется в неправомочном составе</w:t>
      </w:r>
      <w:r w:rsidR="00DF3AAD">
        <w:rPr>
          <w:rFonts w:eastAsiaTheme="minorHAnsi"/>
          <w:lang w:eastAsia="en-US"/>
        </w:rPr>
        <w:t>.</w:t>
      </w:r>
    </w:p>
    <w:p w:rsidR="00F979AC" w:rsidRPr="00F979AC" w:rsidRDefault="00F979AC" w:rsidP="00F979AC">
      <w:pPr>
        <w:pStyle w:val="14-15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7C17E1">
        <w:t xml:space="preserve">Исключить </w:t>
      </w:r>
      <w:proofErr w:type="spellStart"/>
      <w:r w:rsidRPr="00F979AC">
        <w:rPr>
          <w:b/>
        </w:rPr>
        <w:t>Гараев</w:t>
      </w:r>
      <w:r w:rsidR="00D02A1A">
        <w:rPr>
          <w:b/>
        </w:rPr>
        <w:t>у</w:t>
      </w:r>
      <w:proofErr w:type="spellEnd"/>
      <w:r w:rsidRPr="00F979AC">
        <w:rPr>
          <w:b/>
        </w:rPr>
        <w:t xml:space="preserve"> Светлан</w:t>
      </w:r>
      <w:r w:rsidR="00D02A1A">
        <w:rPr>
          <w:b/>
        </w:rPr>
        <w:t>у</w:t>
      </w:r>
      <w:r w:rsidRPr="00F979AC">
        <w:rPr>
          <w:b/>
        </w:rPr>
        <w:t xml:space="preserve"> </w:t>
      </w:r>
      <w:proofErr w:type="spellStart"/>
      <w:r w:rsidRPr="00F979AC">
        <w:rPr>
          <w:b/>
        </w:rPr>
        <w:t>Дамировн</w:t>
      </w:r>
      <w:r w:rsidR="00D02A1A">
        <w:rPr>
          <w:b/>
        </w:rPr>
        <w:t>у</w:t>
      </w:r>
      <w:proofErr w:type="spellEnd"/>
      <w:r>
        <w:t>, 19</w:t>
      </w:r>
      <w:r w:rsidR="005C7FFA">
        <w:t>74</w:t>
      </w:r>
      <w:r>
        <w:t xml:space="preserve"> года рождения </w:t>
      </w:r>
      <w:r w:rsidRPr="007C17E1">
        <w:t xml:space="preserve">из состава </w:t>
      </w:r>
      <w:r w:rsidRPr="00D768D5">
        <w:rPr>
          <w:bCs/>
        </w:rPr>
        <w:t xml:space="preserve">участковой избирательной комиссии № 264 </w:t>
      </w:r>
      <w:r>
        <w:rPr>
          <w:bCs/>
        </w:rPr>
        <w:t xml:space="preserve">в соответствии с подпунктом б) пункта 6, пунктом 7 и подпунктом л) пункта 1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F979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связи с нахождением в непосредственном подчинении у кандидатов и тем, что приостановление полномочий члена комиссии приведет к тому, что комиссия ос</w:t>
      </w:r>
      <w:r w:rsidR="00DF3AAD">
        <w:rPr>
          <w:rFonts w:eastAsiaTheme="minorHAnsi"/>
          <w:lang w:eastAsia="en-US"/>
        </w:rPr>
        <w:t>танется в неправомочном составе.</w:t>
      </w:r>
    </w:p>
    <w:p w:rsidR="00F979AC" w:rsidRPr="00F979AC" w:rsidRDefault="00F979AC" w:rsidP="00F979AC">
      <w:pPr>
        <w:pStyle w:val="14-15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</w:pPr>
      <w:r w:rsidRPr="007C17E1">
        <w:t xml:space="preserve"> Исключить </w:t>
      </w:r>
      <w:r w:rsidRPr="00D768D5">
        <w:rPr>
          <w:b/>
        </w:rPr>
        <w:t>Петренко Людмилу Павловну</w:t>
      </w:r>
      <w:r>
        <w:t>, 19</w:t>
      </w:r>
      <w:r w:rsidR="005C7FFA">
        <w:t>54</w:t>
      </w:r>
      <w:r>
        <w:t xml:space="preserve"> года рождения </w:t>
      </w:r>
      <w:r w:rsidRPr="007C17E1">
        <w:t xml:space="preserve">из состава </w:t>
      </w:r>
      <w:r w:rsidRPr="00D768D5">
        <w:rPr>
          <w:bCs/>
        </w:rPr>
        <w:t xml:space="preserve">участковой избирательной комиссии № 264 </w:t>
      </w:r>
      <w:r>
        <w:rPr>
          <w:bCs/>
        </w:rPr>
        <w:t xml:space="preserve">в соответствии с подпунктом </w:t>
      </w:r>
      <w:r>
        <w:rPr>
          <w:bCs/>
        </w:rPr>
        <w:lastRenderedPageBreak/>
        <w:t xml:space="preserve">б) пункта 6, пунктом 7 и подпунктом л) пункта 1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 67-</w:t>
      </w:r>
      <w:r w:rsidRPr="00783C7B">
        <w:t>ФЗ «Об основных гарантиях избирательных прав и права на участие в референдуме граждан Российской Федерации»</w:t>
      </w:r>
      <w:r w:rsidRPr="00F979A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связи с нахождением в непосредственном подчинении у кандидатов и тем, что приостановление полномочий члена комиссии приведет к тому, что комиссия останется в неправомочном</w:t>
      </w:r>
      <w:r w:rsidR="00DF3AAD">
        <w:rPr>
          <w:rFonts w:eastAsiaTheme="minorHAnsi"/>
          <w:lang w:eastAsia="en-US"/>
        </w:rPr>
        <w:t xml:space="preserve"> составе.</w:t>
      </w:r>
    </w:p>
    <w:p w:rsidR="005C7FFA" w:rsidRPr="005C7FFA" w:rsidRDefault="0095142A" w:rsidP="00DB25FC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rPr>
          <w:b/>
        </w:rPr>
      </w:pPr>
      <w:r w:rsidRPr="005107F7">
        <w:t xml:space="preserve">Исключить </w:t>
      </w:r>
      <w:r w:rsidR="008B2803" w:rsidRPr="005C7FFA">
        <w:rPr>
          <w:b/>
        </w:rPr>
        <w:t>Сургучеву Наталью Михайловн</w:t>
      </w:r>
      <w:r w:rsidR="005636AA" w:rsidRPr="005C7FFA">
        <w:rPr>
          <w:b/>
        </w:rPr>
        <w:t>у</w:t>
      </w:r>
      <w:r w:rsidRPr="007C17E1">
        <w:t>, 19</w:t>
      </w:r>
      <w:r w:rsidR="005636AA">
        <w:t>5</w:t>
      </w:r>
      <w:r>
        <w:t>9</w:t>
      </w:r>
      <w:r w:rsidRPr="007C17E1">
        <w:t xml:space="preserve"> года рождения из состава </w:t>
      </w:r>
      <w:r w:rsidRPr="005C7FFA">
        <w:rPr>
          <w:bCs/>
        </w:rPr>
        <w:t xml:space="preserve">участковой избирательной комиссии № 276 в соответствии </w:t>
      </w:r>
      <w:r w:rsidR="005C7FFA">
        <w:rPr>
          <w:bCs/>
        </w:rPr>
        <w:t xml:space="preserve">с подпунктом б) пункта 6, пунктом 7 и подпунктом л) пункта 1 </w:t>
      </w:r>
      <w:r w:rsidR="005C7FFA" w:rsidRPr="00783C7B">
        <w:t>стать</w:t>
      </w:r>
      <w:r w:rsidR="005C7FFA">
        <w:t>и</w:t>
      </w:r>
      <w:r w:rsidR="005C7FFA" w:rsidRPr="00783C7B">
        <w:t xml:space="preserve"> 29 Федерального закона Российской Фе</w:t>
      </w:r>
      <w:r w:rsidR="005C7FFA">
        <w:t>дерации от 12.06.2002 года № 67-</w:t>
      </w:r>
      <w:r w:rsidR="005C7FFA" w:rsidRPr="00783C7B">
        <w:t>ФЗ «Об основных гарантиях избирательных прав и права на участие в референдуме граждан Российской Федерации»</w:t>
      </w:r>
      <w:r w:rsidR="005C7FFA" w:rsidRPr="00F979AC">
        <w:rPr>
          <w:rFonts w:eastAsiaTheme="minorHAnsi"/>
          <w:lang w:eastAsia="en-US"/>
        </w:rPr>
        <w:t xml:space="preserve"> </w:t>
      </w:r>
      <w:r w:rsidR="005C7FFA">
        <w:rPr>
          <w:rFonts w:eastAsiaTheme="minorHAnsi"/>
          <w:lang w:eastAsia="en-US"/>
        </w:rPr>
        <w:t>в связи с нахождением в непосредственном подчинении у кандидатов и тем, что приостановление полномочий члена комиссии приведет к тому, что комиссия останется в неправомочном составе</w:t>
      </w:r>
      <w:r w:rsidR="00DF3AAD">
        <w:rPr>
          <w:rFonts w:eastAsiaTheme="minorHAnsi"/>
          <w:lang w:eastAsia="en-US"/>
        </w:rPr>
        <w:t>.</w:t>
      </w:r>
    </w:p>
    <w:p w:rsidR="001E513B" w:rsidRPr="005C7FFA" w:rsidRDefault="001E513B" w:rsidP="00DB25FC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rPr>
          <w:b/>
        </w:rPr>
      </w:pPr>
      <w:r w:rsidRPr="005107F7">
        <w:t xml:space="preserve">Исключить </w:t>
      </w:r>
      <w:r w:rsidR="005636AA" w:rsidRPr="005C7FFA">
        <w:rPr>
          <w:b/>
        </w:rPr>
        <w:t>Мезенцеву Ольгу Александровну</w:t>
      </w:r>
      <w:r w:rsidRPr="007C17E1">
        <w:t>, 19</w:t>
      </w:r>
      <w:r w:rsidR="005636AA">
        <w:t>78</w:t>
      </w:r>
      <w:r w:rsidRPr="007C17E1">
        <w:t xml:space="preserve"> года рождения из состава </w:t>
      </w:r>
      <w:r w:rsidRPr="005C7FFA">
        <w:rPr>
          <w:bCs/>
        </w:rPr>
        <w:t xml:space="preserve">участковой избирательной комиссии № 276 в соответствии </w:t>
      </w:r>
      <w:r w:rsidR="005C7FFA">
        <w:rPr>
          <w:bCs/>
        </w:rPr>
        <w:t xml:space="preserve">с подпунктом б) пункта 6, пунктом 7 и подпунктом л) пункта 1 </w:t>
      </w:r>
      <w:r w:rsidR="005C7FFA" w:rsidRPr="00783C7B">
        <w:t>стать</w:t>
      </w:r>
      <w:r w:rsidR="005C7FFA">
        <w:t>и</w:t>
      </w:r>
      <w:r w:rsidR="005C7FFA" w:rsidRPr="00783C7B">
        <w:t xml:space="preserve"> 29 Федерального закона Российской Фе</w:t>
      </w:r>
      <w:r w:rsidR="005C7FFA">
        <w:t>дерации от 12.06.2002 года № 67-</w:t>
      </w:r>
      <w:r w:rsidR="005C7FFA" w:rsidRPr="00783C7B">
        <w:t>ФЗ «Об основных гарантиях избирательных прав и права на участие в референдуме граждан Российской Федерации»</w:t>
      </w:r>
      <w:r w:rsidR="005C7FFA" w:rsidRPr="00F979AC">
        <w:rPr>
          <w:rFonts w:eastAsiaTheme="minorHAnsi"/>
          <w:lang w:eastAsia="en-US"/>
        </w:rPr>
        <w:t xml:space="preserve"> </w:t>
      </w:r>
      <w:r w:rsidR="005C7FFA">
        <w:rPr>
          <w:rFonts w:eastAsiaTheme="minorHAnsi"/>
          <w:lang w:eastAsia="en-US"/>
        </w:rPr>
        <w:t>в связи с нахождением в непосредственном подчинении у кандидатов и тем, что приостановление полномочий члена комиссии приведет к тому, что комиссия останется в неправомочном составе</w:t>
      </w:r>
      <w:r w:rsidR="00DF3AAD">
        <w:rPr>
          <w:rFonts w:eastAsiaTheme="minorHAnsi"/>
          <w:lang w:eastAsia="en-US"/>
        </w:rPr>
        <w:t>.</w:t>
      </w:r>
    </w:p>
    <w:p w:rsidR="001E513B" w:rsidRPr="001E513B" w:rsidRDefault="001E513B" w:rsidP="007770F8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rPr>
          <w:b/>
        </w:rPr>
      </w:pPr>
      <w:r w:rsidRPr="005107F7">
        <w:t xml:space="preserve">Исключить </w:t>
      </w:r>
      <w:r w:rsidR="005636AA" w:rsidRPr="005636AA">
        <w:rPr>
          <w:b/>
        </w:rPr>
        <w:t>Сальников</w:t>
      </w:r>
      <w:r w:rsidR="005636AA">
        <w:rPr>
          <w:b/>
        </w:rPr>
        <w:t xml:space="preserve">у </w:t>
      </w:r>
      <w:r w:rsidR="005636AA" w:rsidRPr="005636AA">
        <w:rPr>
          <w:b/>
        </w:rPr>
        <w:t>Татьян</w:t>
      </w:r>
      <w:r w:rsidR="005636AA">
        <w:rPr>
          <w:b/>
        </w:rPr>
        <w:t>у</w:t>
      </w:r>
      <w:r w:rsidR="005636AA" w:rsidRPr="005636AA">
        <w:rPr>
          <w:b/>
        </w:rPr>
        <w:t xml:space="preserve"> Владимировн</w:t>
      </w:r>
      <w:r w:rsidR="005636AA">
        <w:rPr>
          <w:b/>
        </w:rPr>
        <w:t>у</w:t>
      </w:r>
      <w:r w:rsidRPr="007C17E1">
        <w:t>, 19</w:t>
      </w:r>
      <w:r w:rsidR="005636AA">
        <w:t>75</w:t>
      </w:r>
      <w:r w:rsidRPr="007C17E1">
        <w:t xml:space="preserve"> года рождения из состава </w:t>
      </w:r>
      <w:r w:rsidRPr="009B2706">
        <w:rPr>
          <w:bCs/>
        </w:rPr>
        <w:t xml:space="preserve">участковой избирательной комиссии № </w:t>
      </w:r>
      <w:r>
        <w:rPr>
          <w:bCs/>
        </w:rPr>
        <w:t xml:space="preserve">276 в соответствии </w:t>
      </w:r>
      <w:r w:rsidR="00E53BE2">
        <w:rPr>
          <w:bCs/>
        </w:rPr>
        <w:t xml:space="preserve">с подпунктом б) пункта 6, пунктом 7 и подпунктом л) пункта 1 </w:t>
      </w:r>
      <w:r w:rsidR="00E53BE2">
        <w:t>статьи 29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</w:t>
      </w:r>
      <w:r w:rsidR="00E53BE2">
        <w:rPr>
          <w:rFonts w:eastAsiaTheme="minorHAnsi"/>
          <w:lang w:eastAsia="en-US"/>
        </w:rPr>
        <w:t xml:space="preserve"> в связи с нахождением в непосредственном подчинении у кандидатов и тем, что приостановление полномочий члена комиссии приведет к тому, что комиссия останется в неправомочном составе</w:t>
      </w:r>
      <w:r w:rsidR="00DF3AAD">
        <w:t>.</w:t>
      </w:r>
    </w:p>
    <w:p w:rsidR="001E513B" w:rsidRPr="001E513B" w:rsidRDefault="001E513B" w:rsidP="007770F8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rPr>
          <w:b/>
        </w:rPr>
      </w:pPr>
      <w:r w:rsidRPr="005107F7">
        <w:t xml:space="preserve">Исключить </w:t>
      </w:r>
      <w:r w:rsidR="005636AA" w:rsidRPr="005636AA">
        <w:rPr>
          <w:b/>
        </w:rPr>
        <w:t>Белоглазов</w:t>
      </w:r>
      <w:r w:rsidR="005636AA">
        <w:rPr>
          <w:b/>
        </w:rPr>
        <w:t>у</w:t>
      </w:r>
      <w:r w:rsidR="005636AA" w:rsidRPr="005636AA">
        <w:rPr>
          <w:b/>
        </w:rPr>
        <w:t xml:space="preserve"> Вер</w:t>
      </w:r>
      <w:r w:rsidR="005636AA">
        <w:rPr>
          <w:b/>
        </w:rPr>
        <w:t>у</w:t>
      </w:r>
      <w:r w:rsidR="005636AA" w:rsidRPr="005636AA">
        <w:rPr>
          <w:b/>
        </w:rPr>
        <w:t xml:space="preserve"> Геннадьевн</w:t>
      </w:r>
      <w:r w:rsidR="005636AA">
        <w:rPr>
          <w:b/>
        </w:rPr>
        <w:t>у</w:t>
      </w:r>
      <w:r w:rsidRPr="007C17E1">
        <w:t>, 19</w:t>
      </w:r>
      <w:r w:rsidR="005636AA">
        <w:t>61</w:t>
      </w:r>
      <w:r w:rsidRPr="007C17E1">
        <w:t xml:space="preserve"> года рождения из состава </w:t>
      </w:r>
      <w:r w:rsidRPr="009B2706">
        <w:rPr>
          <w:bCs/>
        </w:rPr>
        <w:t xml:space="preserve">участковой избирательной комиссии № </w:t>
      </w:r>
      <w:r>
        <w:rPr>
          <w:bCs/>
        </w:rPr>
        <w:t>27</w:t>
      </w:r>
      <w:r w:rsidR="005636AA">
        <w:rPr>
          <w:bCs/>
        </w:rPr>
        <w:t>7</w:t>
      </w:r>
      <w:r>
        <w:rPr>
          <w:bCs/>
        </w:rPr>
        <w:t xml:space="preserve"> в соответствии </w:t>
      </w:r>
      <w:r w:rsidR="00C8081E">
        <w:rPr>
          <w:bCs/>
        </w:rPr>
        <w:t xml:space="preserve">с подпунктом б) пункта 6, пунктом 7 и подпунктом л) пункта 1 </w:t>
      </w:r>
      <w:r w:rsidR="00C8081E">
        <w:t>статьи 29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</w:t>
      </w:r>
      <w:r w:rsidR="00C8081E">
        <w:rPr>
          <w:rFonts w:eastAsiaTheme="minorHAnsi"/>
          <w:lang w:eastAsia="en-US"/>
        </w:rPr>
        <w:t xml:space="preserve"> в связи с нахождением в непосредственном подчинении у кандидатов и тем, что приостановление полномочий члена комиссии приведет к тому, что комиссия останется в неправомочном составе</w:t>
      </w:r>
      <w:r w:rsidR="00DF3AAD">
        <w:t>.</w:t>
      </w:r>
    </w:p>
    <w:p w:rsidR="001E513B" w:rsidRPr="001E513B" w:rsidRDefault="001E513B" w:rsidP="007770F8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rPr>
          <w:b/>
        </w:rPr>
      </w:pPr>
      <w:r w:rsidRPr="005107F7">
        <w:t xml:space="preserve">Исключить </w:t>
      </w:r>
      <w:proofErr w:type="spellStart"/>
      <w:r w:rsidR="005636AA" w:rsidRPr="005636AA">
        <w:rPr>
          <w:b/>
        </w:rPr>
        <w:t>Зубаиров</w:t>
      </w:r>
      <w:r w:rsidR="005636AA">
        <w:rPr>
          <w:b/>
        </w:rPr>
        <w:t>у</w:t>
      </w:r>
      <w:proofErr w:type="spellEnd"/>
      <w:r w:rsidR="005636AA" w:rsidRPr="005636AA">
        <w:rPr>
          <w:b/>
        </w:rPr>
        <w:t xml:space="preserve"> Рафи</w:t>
      </w:r>
      <w:r w:rsidR="005636AA">
        <w:rPr>
          <w:b/>
        </w:rPr>
        <w:t>ю</w:t>
      </w:r>
      <w:r w:rsidR="005636AA" w:rsidRPr="005636AA">
        <w:rPr>
          <w:b/>
        </w:rPr>
        <w:t xml:space="preserve"> </w:t>
      </w:r>
      <w:proofErr w:type="spellStart"/>
      <w:r w:rsidR="005636AA" w:rsidRPr="005636AA">
        <w:rPr>
          <w:b/>
        </w:rPr>
        <w:t>Салахутдиновн</w:t>
      </w:r>
      <w:r w:rsidR="005636AA">
        <w:rPr>
          <w:b/>
        </w:rPr>
        <w:t>у</w:t>
      </w:r>
      <w:proofErr w:type="spellEnd"/>
      <w:r w:rsidRPr="007C17E1">
        <w:t>, 19</w:t>
      </w:r>
      <w:r w:rsidR="005636AA">
        <w:t>74</w:t>
      </w:r>
      <w:r w:rsidRPr="007C17E1">
        <w:t xml:space="preserve"> года рождения из состава </w:t>
      </w:r>
      <w:r w:rsidRPr="009B2706">
        <w:rPr>
          <w:bCs/>
        </w:rPr>
        <w:t xml:space="preserve">участковой избирательной комиссии № </w:t>
      </w:r>
      <w:r>
        <w:rPr>
          <w:bCs/>
        </w:rPr>
        <w:t>27</w:t>
      </w:r>
      <w:r w:rsidR="005636AA">
        <w:rPr>
          <w:bCs/>
        </w:rPr>
        <w:t>7</w:t>
      </w:r>
      <w:r>
        <w:rPr>
          <w:bCs/>
        </w:rPr>
        <w:t xml:space="preserve"> в соответствии </w:t>
      </w:r>
      <w:r w:rsidR="00E53BE2">
        <w:rPr>
          <w:bCs/>
        </w:rPr>
        <w:t xml:space="preserve">с подпунктом б) пункта 6, пунктом 7 и подпунктом л) пункта 1 </w:t>
      </w:r>
      <w:r w:rsidR="00E53BE2">
        <w:t>статьи 29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</w:t>
      </w:r>
      <w:r w:rsidR="00E53BE2">
        <w:rPr>
          <w:rFonts w:eastAsiaTheme="minorHAnsi"/>
          <w:lang w:eastAsia="en-US"/>
        </w:rPr>
        <w:t xml:space="preserve"> в связи с нахождением в непосредственном подчинении у кандидатов и тем, что приостановление полномочий члена комиссии приведет к тому, что комиссия останется в неправомочном составе</w:t>
      </w:r>
      <w:r w:rsidR="00DF3AAD">
        <w:t>.</w:t>
      </w:r>
    </w:p>
    <w:p w:rsidR="00E53BE2" w:rsidRPr="00E53BE2" w:rsidRDefault="005636AA" w:rsidP="009F147D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5107F7">
        <w:lastRenderedPageBreak/>
        <w:t xml:space="preserve">Исключить </w:t>
      </w:r>
      <w:proofErr w:type="spellStart"/>
      <w:r w:rsidRPr="00E53BE2">
        <w:rPr>
          <w:b/>
        </w:rPr>
        <w:t>Новопашину</w:t>
      </w:r>
      <w:proofErr w:type="spellEnd"/>
      <w:r w:rsidRPr="00E53BE2">
        <w:rPr>
          <w:b/>
        </w:rPr>
        <w:t xml:space="preserve"> Светлану Витальевну</w:t>
      </w:r>
      <w:r w:rsidRPr="007C17E1">
        <w:t>, 19</w:t>
      </w:r>
      <w:r>
        <w:t>68</w:t>
      </w:r>
      <w:r w:rsidRPr="007C17E1">
        <w:t xml:space="preserve"> года рождения из состава </w:t>
      </w:r>
      <w:r w:rsidRPr="00E53BE2">
        <w:rPr>
          <w:bCs/>
        </w:rPr>
        <w:t xml:space="preserve">участковой избирательной комиссии № 277 в соответствии </w:t>
      </w:r>
      <w:r w:rsidR="00E53BE2">
        <w:rPr>
          <w:bCs/>
        </w:rPr>
        <w:t xml:space="preserve">с подпунктом б) пункта 6, пунктом 7 и подпунктом л) пункта 1 </w:t>
      </w:r>
      <w:r w:rsidR="00E53BE2">
        <w:t>статьи 29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</w:t>
      </w:r>
      <w:r w:rsidR="00E53BE2">
        <w:rPr>
          <w:rFonts w:eastAsiaTheme="minorHAnsi"/>
          <w:lang w:eastAsia="en-US"/>
        </w:rPr>
        <w:t xml:space="preserve"> в связи с нах</w:t>
      </w:r>
      <w:bookmarkStart w:id="0" w:name="_GoBack"/>
      <w:bookmarkEnd w:id="0"/>
      <w:r w:rsidR="00E53BE2">
        <w:rPr>
          <w:rFonts w:eastAsiaTheme="minorHAnsi"/>
          <w:lang w:eastAsia="en-US"/>
        </w:rPr>
        <w:t>ождением в непосредственном подчинении у кандидатов и тем, что приостановление полномочий члена комиссии приведет к тому, что комиссия останется в неправомочном составе</w:t>
      </w:r>
      <w:r w:rsidR="00DF3AAD">
        <w:rPr>
          <w:rFonts w:eastAsiaTheme="minorHAnsi"/>
          <w:lang w:eastAsia="en-US"/>
        </w:rPr>
        <w:t>.</w:t>
      </w:r>
    </w:p>
    <w:p w:rsidR="007C17E1" w:rsidRPr="007C17E1" w:rsidRDefault="007C17E1" w:rsidP="00B85B1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BB7C7B">
        <w:rPr>
          <w:szCs w:val="28"/>
        </w:rPr>
        <w:t>Разместить настоящее постановление на сайте Территориальной избирательной комиссии Ханты-Мансийского района.</w:t>
      </w:r>
    </w:p>
    <w:p w:rsidR="007C17E1" w:rsidRDefault="007C17E1" w:rsidP="0096469E">
      <w:pPr>
        <w:tabs>
          <w:tab w:val="left" w:pos="851"/>
        </w:tabs>
        <w:ind w:firstLine="567"/>
        <w:rPr>
          <w:szCs w:val="28"/>
        </w:rPr>
      </w:pPr>
    </w:p>
    <w:p w:rsidR="00C55B65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96469E">
      <w:pPr>
        <w:tabs>
          <w:tab w:val="left" w:pos="851"/>
        </w:tabs>
        <w:rPr>
          <w:szCs w:val="28"/>
        </w:rPr>
      </w:pPr>
    </w:p>
    <w:p w:rsidR="002A2A0E" w:rsidRDefault="0055710D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sectPr w:rsidR="00B36275" w:rsidRPr="00314F8A" w:rsidSect="006C1C1F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75"/>
    <w:rsid w:val="00037660"/>
    <w:rsid w:val="00066371"/>
    <w:rsid w:val="00073D2E"/>
    <w:rsid w:val="00081BD2"/>
    <w:rsid w:val="000B0458"/>
    <w:rsid w:val="000C6401"/>
    <w:rsid w:val="000F2402"/>
    <w:rsid w:val="00120E6D"/>
    <w:rsid w:val="00125136"/>
    <w:rsid w:val="001529BE"/>
    <w:rsid w:val="0017063A"/>
    <w:rsid w:val="001929B4"/>
    <w:rsid w:val="001C024E"/>
    <w:rsid w:val="001C2D74"/>
    <w:rsid w:val="001C555A"/>
    <w:rsid w:val="001C6820"/>
    <w:rsid w:val="001D0B69"/>
    <w:rsid w:val="001E513B"/>
    <w:rsid w:val="001F1EDE"/>
    <w:rsid w:val="002003C1"/>
    <w:rsid w:val="0020758C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B419D"/>
    <w:rsid w:val="002C2286"/>
    <w:rsid w:val="00301626"/>
    <w:rsid w:val="00313F66"/>
    <w:rsid w:val="00314F8A"/>
    <w:rsid w:val="00322BA4"/>
    <w:rsid w:val="00344054"/>
    <w:rsid w:val="003549BE"/>
    <w:rsid w:val="00384B1F"/>
    <w:rsid w:val="003C014D"/>
    <w:rsid w:val="003D1E18"/>
    <w:rsid w:val="003E11AE"/>
    <w:rsid w:val="003E4FFF"/>
    <w:rsid w:val="003F116C"/>
    <w:rsid w:val="003F4FD2"/>
    <w:rsid w:val="00447D1E"/>
    <w:rsid w:val="00451816"/>
    <w:rsid w:val="00461201"/>
    <w:rsid w:val="004B3F56"/>
    <w:rsid w:val="004E55C8"/>
    <w:rsid w:val="004E59F9"/>
    <w:rsid w:val="005107F7"/>
    <w:rsid w:val="0053169E"/>
    <w:rsid w:val="00541801"/>
    <w:rsid w:val="00544779"/>
    <w:rsid w:val="00545139"/>
    <w:rsid w:val="00556479"/>
    <w:rsid w:val="0055710D"/>
    <w:rsid w:val="005636AA"/>
    <w:rsid w:val="00564CD1"/>
    <w:rsid w:val="0059027B"/>
    <w:rsid w:val="005937A6"/>
    <w:rsid w:val="005A100F"/>
    <w:rsid w:val="005B1ECE"/>
    <w:rsid w:val="005C7FFA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1C1F"/>
    <w:rsid w:val="006C2F91"/>
    <w:rsid w:val="006F10FF"/>
    <w:rsid w:val="006F7593"/>
    <w:rsid w:val="00711A49"/>
    <w:rsid w:val="007232EE"/>
    <w:rsid w:val="007550AD"/>
    <w:rsid w:val="007770F8"/>
    <w:rsid w:val="00783C7B"/>
    <w:rsid w:val="00785F63"/>
    <w:rsid w:val="007C17E1"/>
    <w:rsid w:val="007D2E6C"/>
    <w:rsid w:val="007D48E8"/>
    <w:rsid w:val="007D7238"/>
    <w:rsid w:val="007F3F57"/>
    <w:rsid w:val="00813BB9"/>
    <w:rsid w:val="00832F60"/>
    <w:rsid w:val="00854303"/>
    <w:rsid w:val="00873919"/>
    <w:rsid w:val="00873E82"/>
    <w:rsid w:val="00895CA8"/>
    <w:rsid w:val="008A073E"/>
    <w:rsid w:val="008A1D40"/>
    <w:rsid w:val="008A6B4C"/>
    <w:rsid w:val="008B2803"/>
    <w:rsid w:val="008B36F4"/>
    <w:rsid w:val="008C271F"/>
    <w:rsid w:val="008C66BF"/>
    <w:rsid w:val="008F11D3"/>
    <w:rsid w:val="00904A3C"/>
    <w:rsid w:val="00915914"/>
    <w:rsid w:val="00917C42"/>
    <w:rsid w:val="00923B2D"/>
    <w:rsid w:val="00933EC2"/>
    <w:rsid w:val="00942E20"/>
    <w:rsid w:val="0094763E"/>
    <w:rsid w:val="0095142A"/>
    <w:rsid w:val="00957B06"/>
    <w:rsid w:val="0096362F"/>
    <w:rsid w:val="0096469E"/>
    <w:rsid w:val="00974A66"/>
    <w:rsid w:val="00994A0E"/>
    <w:rsid w:val="00995252"/>
    <w:rsid w:val="009A5FAB"/>
    <w:rsid w:val="009B1FAE"/>
    <w:rsid w:val="009B2706"/>
    <w:rsid w:val="009B72C3"/>
    <w:rsid w:val="00A10DD9"/>
    <w:rsid w:val="00A270B3"/>
    <w:rsid w:val="00A40253"/>
    <w:rsid w:val="00A465C8"/>
    <w:rsid w:val="00A55AC6"/>
    <w:rsid w:val="00A62E74"/>
    <w:rsid w:val="00A63CE4"/>
    <w:rsid w:val="00AB428C"/>
    <w:rsid w:val="00B1587B"/>
    <w:rsid w:val="00B159FD"/>
    <w:rsid w:val="00B36275"/>
    <w:rsid w:val="00B4523C"/>
    <w:rsid w:val="00B85455"/>
    <w:rsid w:val="00B85B17"/>
    <w:rsid w:val="00B8716D"/>
    <w:rsid w:val="00B907DF"/>
    <w:rsid w:val="00BA1B5A"/>
    <w:rsid w:val="00BB7C7B"/>
    <w:rsid w:val="00BE4374"/>
    <w:rsid w:val="00BF69A1"/>
    <w:rsid w:val="00C0437C"/>
    <w:rsid w:val="00C30959"/>
    <w:rsid w:val="00C35A12"/>
    <w:rsid w:val="00C41A73"/>
    <w:rsid w:val="00C552C4"/>
    <w:rsid w:val="00C55B65"/>
    <w:rsid w:val="00C737E4"/>
    <w:rsid w:val="00C77B2E"/>
    <w:rsid w:val="00C8081E"/>
    <w:rsid w:val="00C978BE"/>
    <w:rsid w:val="00CB2222"/>
    <w:rsid w:val="00CB2E5B"/>
    <w:rsid w:val="00CE220C"/>
    <w:rsid w:val="00CF70FC"/>
    <w:rsid w:val="00D02A1A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8D5"/>
    <w:rsid w:val="00D76B7C"/>
    <w:rsid w:val="00DA5972"/>
    <w:rsid w:val="00DA6D43"/>
    <w:rsid w:val="00DB6278"/>
    <w:rsid w:val="00DC648F"/>
    <w:rsid w:val="00DE32D5"/>
    <w:rsid w:val="00DF3AAD"/>
    <w:rsid w:val="00E011CA"/>
    <w:rsid w:val="00E234C0"/>
    <w:rsid w:val="00E25EEE"/>
    <w:rsid w:val="00E46DD3"/>
    <w:rsid w:val="00E4702F"/>
    <w:rsid w:val="00E53BE2"/>
    <w:rsid w:val="00E561E5"/>
    <w:rsid w:val="00E8571F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E98"/>
    <w:rsid w:val="00F021A4"/>
    <w:rsid w:val="00F26085"/>
    <w:rsid w:val="00F27A19"/>
    <w:rsid w:val="00F36CCD"/>
    <w:rsid w:val="00F452B9"/>
    <w:rsid w:val="00F54021"/>
    <w:rsid w:val="00F97803"/>
    <w:rsid w:val="00F979AC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EBF3-21C9-43ED-B03F-93749793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7AAF-7286-4E48-979B-2A7B39F2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4231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9</cp:revision>
  <cp:lastPrinted>2017-08-29T06:46:00Z</cp:lastPrinted>
  <dcterms:created xsi:type="dcterms:W3CDTF">2016-09-15T07:49:00Z</dcterms:created>
  <dcterms:modified xsi:type="dcterms:W3CDTF">2017-08-29T06:48:00Z</dcterms:modified>
</cp:coreProperties>
</file>